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ab/>
              <w:t>NOMBRE CURSO</w:t>
            </w:r>
          </w:p>
        </w:tc>
        <w:tc>
          <w:tcPr>
            <w:tcW w:w="7508" w:type="dxa"/>
            <w:hideMark/>
          </w:tcPr>
          <w:p w:rsidR="006C0B30" w:rsidRPr="00F123E5" w:rsidRDefault="004E11F3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GESTIÓN DE ASOCIACIONES, FISCALIDAD Y RELACIONES CON LA ADMINISTRACIÓN</w:t>
            </w:r>
            <w:r w:rsidR="00F123E5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 xml:space="preserve">  (</w:t>
            </w: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2017FC073</w:t>
            </w:r>
            <w:r w:rsidR="006C0B30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_01</w:t>
            </w:r>
            <w:r w:rsidR="00F123E5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)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4E11F3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5</w:t>
            </w:r>
            <w:r w:rsidR="0058089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580894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</w:tc>
        <w:tc>
          <w:tcPr>
            <w:tcW w:w="7508" w:type="dxa"/>
            <w:hideMark/>
          </w:tcPr>
          <w:p w:rsidR="002E3C50" w:rsidRPr="00025A13" w:rsidRDefault="000A10F6" w:rsidP="00993F76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Personal de administración pública local adherido al plan agrupado de formación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continua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2017 con funciones </w:t>
            </w:r>
            <w:r w:rsidR="00993F76">
              <w:rPr>
                <w:rFonts w:ascii="Verdana" w:hAnsi="Verdana"/>
                <w:sz w:val="18"/>
                <w:szCs w:val="18"/>
              </w:rPr>
              <w:t>relacionadas con la materia del curso.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2E3C50" w:rsidP="006F2C3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Hasta </w:t>
            </w:r>
            <w:r w:rsidR="006C0B3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el </w:t>
            </w:r>
            <w:r w:rsidR="004E11F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27</w:t>
            </w:r>
            <w:r w:rsidR="006F2C3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de noviembre a las 12:00 horas. </w:t>
            </w: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025A13" w:rsidRDefault="004E11F3" w:rsidP="006F2C3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29 </w:t>
            </w:r>
            <w:r w:rsidR="006F2C37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de noviembre de </w:t>
            </w:r>
            <w:r w:rsidR="006C0B30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2017,</w:t>
            </w:r>
            <w:r w:rsidR="005A6F0C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 9:</w:t>
            </w:r>
            <w:r w:rsidR="0058089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00 horas a 14:0</w:t>
            </w:r>
            <w:r w:rsidR="005A6F0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025A13" w:rsidRDefault="004E11F3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JEREZ, centro Blas Infante</w:t>
            </w:r>
          </w:p>
        </w:tc>
      </w:tr>
      <w:tr w:rsidR="002E3C50" w:rsidRPr="002E3C50" w:rsidTr="00F123E5">
        <w:trPr>
          <w:trHeight w:val="3197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235B51" w:rsidRDefault="004E11F3" w:rsidP="00993F76">
            <w:pPr>
              <w:pStyle w:val="Prrafodelista"/>
              <w:ind w:left="360"/>
              <w:rPr>
                <w:rFonts w:ascii="Verdana" w:hAnsi="Verdana"/>
                <w:sz w:val="18"/>
                <w:szCs w:val="18"/>
              </w:rPr>
            </w:pPr>
            <w:r w:rsidRPr="004E11F3">
              <w:rPr>
                <w:rFonts w:ascii="Verdana" w:hAnsi="Verdana"/>
                <w:sz w:val="18"/>
                <w:szCs w:val="18"/>
              </w:rPr>
              <w:t xml:space="preserve">LA CONTABILIDAD DE LAS </w:t>
            </w:r>
            <w:proofErr w:type="spellStart"/>
            <w:r w:rsidRPr="004E11F3">
              <w:rPr>
                <w:rFonts w:ascii="Verdana" w:hAnsi="Verdana"/>
                <w:sz w:val="18"/>
                <w:szCs w:val="18"/>
              </w:rPr>
              <w:t>AVV</w:t>
            </w:r>
            <w:proofErr w:type="gramStart"/>
            <w:r w:rsidRPr="004E11F3">
              <w:rPr>
                <w:rFonts w:ascii="Verdana" w:hAnsi="Verdana"/>
                <w:sz w:val="18"/>
                <w:szCs w:val="18"/>
              </w:rPr>
              <w:t>:Deberes</w:t>
            </w:r>
            <w:proofErr w:type="spellEnd"/>
            <w:proofErr w:type="gramEnd"/>
            <w:r w:rsidRPr="004E11F3">
              <w:rPr>
                <w:rFonts w:ascii="Verdana" w:hAnsi="Verdana"/>
                <w:sz w:val="18"/>
                <w:szCs w:val="18"/>
              </w:rPr>
              <w:t xml:space="preserve"> económicos de las </w:t>
            </w:r>
            <w:proofErr w:type="spellStart"/>
            <w:r w:rsidRPr="004E11F3">
              <w:rPr>
                <w:rFonts w:ascii="Verdana" w:hAnsi="Verdana"/>
                <w:sz w:val="18"/>
                <w:szCs w:val="18"/>
              </w:rPr>
              <w:t>avv</w:t>
            </w:r>
            <w:proofErr w:type="spellEnd"/>
            <w:r w:rsidRPr="004E11F3">
              <w:rPr>
                <w:rFonts w:ascii="Verdana" w:hAnsi="Verdana"/>
                <w:sz w:val="18"/>
                <w:szCs w:val="18"/>
              </w:rPr>
              <w:t>.</w:t>
            </w:r>
            <w:r w:rsidR="00F123E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E11F3">
              <w:rPr>
                <w:rFonts w:ascii="Verdana" w:hAnsi="Verdana"/>
                <w:sz w:val="18"/>
                <w:szCs w:val="18"/>
              </w:rPr>
              <w:t xml:space="preserve">Presupuestos, </w:t>
            </w:r>
            <w:proofErr w:type="spellStart"/>
            <w:r w:rsidRPr="004E11F3">
              <w:rPr>
                <w:rFonts w:ascii="Verdana" w:hAnsi="Verdana"/>
                <w:sz w:val="18"/>
                <w:szCs w:val="18"/>
              </w:rPr>
              <w:t>ontabilidad</w:t>
            </w:r>
            <w:proofErr w:type="spellEnd"/>
            <w:r w:rsidRPr="004E11F3">
              <w:rPr>
                <w:rFonts w:ascii="Verdana" w:hAnsi="Verdana"/>
                <w:sz w:val="18"/>
                <w:szCs w:val="18"/>
              </w:rPr>
              <w:t xml:space="preserve"> y Análisis de resultados.</w:t>
            </w:r>
            <w:r w:rsidR="00F123E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E11F3">
              <w:rPr>
                <w:rFonts w:ascii="Verdana" w:hAnsi="Verdana"/>
                <w:sz w:val="18"/>
                <w:szCs w:val="18"/>
              </w:rPr>
              <w:t xml:space="preserve">Obligaciones de información </w:t>
            </w:r>
            <w:proofErr w:type="spellStart"/>
            <w:r w:rsidRPr="004E11F3">
              <w:rPr>
                <w:rFonts w:ascii="Verdana" w:hAnsi="Verdana"/>
                <w:sz w:val="18"/>
                <w:szCs w:val="18"/>
              </w:rPr>
              <w:t>económica.Herramientas</w:t>
            </w:r>
            <w:proofErr w:type="spellEnd"/>
            <w:r w:rsidRPr="004E11F3">
              <w:rPr>
                <w:rFonts w:ascii="Verdana" w:hAnsi="Verdana"/>
                <w:sz w:val="18"/>
                <w:szCs w:val="18"/>
              </w:rPr>
              <w:t xml:space="preserve"> que pueden servir para agilizar la gestión de las </w:t>
            </w:r>
            <w:proofErr w:type="spellStart"/>
            <w:r w:rsidRPr="004E11F3">
              <w:rPr>
                <w:rFonts w:ascii="Verdana" w:hAnsi="Verdana"/>
                <w:sz w:val="18"/>
                <w:szCs w:val="18"/>
              </w:rPr>
              <w:t>avv.OBLIGACIONES</w:t>
            </w:r>
            <w:proofErr w:type="spellEnd"/>
            <w:r w:rsidRPr="004E11F3">
              <w:rPr>
                <w:rFonts w:ascii="Verdana" w:hAnsi="Verdana"/>
                <w:sz w:val="18"/>
                <w:szCs w:val="18"/>
              </w:rPr>
              <w:t xml:space="preserve"> FISCALES DE LAS AVV Obligaciones Fiscales, trámites y gestiones según las actividades de la </w:t>
            </w:r>
            <w:proofErr w:type="spellStart"/>
            <w:r w:rsidRPr="004E11F3">
              <w:rPr>
                <w:rFonts w:ascii="Verdana" w:hAnsi="Verdana"/>
                <w:sz w:val="18"/>
                <w:szCs w:val="18"/>
              </w:rPr>
              <w:t>avv</w:t>
            </w:r>
            <w:proofErr w:type="gramStart"/>
            <w:r w:rsidRPr="004E11F3">
              <w:rPr>
                <w:rFonts w:ascii="Verdana" w:hAnsi="Verdana"/>
                <w:sz w:val="18"/>
                <w:szCs w:val="18"/>
              </w:rPr>
              <w:t>.¿</w:t>
            </w:r>
            <w:proofErr w:type="gramEnd"/>
            <w:r w:rsidRPr="004E11F3">
              <w:rPr>
                <w:rFonts w:ascii="Verdana" w:hAnsi="Verdana"/>
                <w:sz w:val="18"/>
                <w:szCs w:val="18"/>
              </w:rPr>
              <w:t>Pueden</w:t>
            </w:r>
            <w:proofErr w:type="spellEnd"/>
            <w:r w:rsidRPr="004E11F3">
              <w:rPr>
                <w:rFonts w:ascii="Verdana" w:hAnsi="Verdana"/>
                <w:sz w:val="18"/>
                <w:szCs w:val="18"/>
              </w:rPr>
              <w:t xml:space="preserve"> las </w:t>
            </w:r>
            <w:proofErr w:type="spellStart"/>
            <w:r w:rsidRPr="004E11F3">
              <w:rPr>
                <w:rFonts w:ascii="Verdana" w:hAnsi="Verdana"/>
                <w:sz w:val="18"/>
                <w:szCs w:val="18"/>
              </w:rPr>
              <w:t>avv</w:t>
            </w:r>
            <w:proofErr w:type="spellEnd"/>
            <w:r w:rsidRPr="004E11F3">
              <w:rPr>
                <w:rFonts w:ascii="Verdana" w:hAnsi="Verdana"/>
                <w:sz w:val="18"/>
                <w:szCs w:val="18"/>
              </w:rPr>
              <w:t xml:space="preserve"> facturar?¿Están las actividades de las </w:t>
            </w:r>
            <w:proofErr w:type="spellStart"/>
            <w:r w:rsidRPr="004E11F3">
              <w:rPr>
                <w:rFonts w:ascii="Verdana" w:hAnsi="Verdana"/>
                <w:sz w:val="18"/>
                <w:szCs w:val="18"/>
              </w:rPr>
              <w:t>avv</w:t>
            </w:r>
            <w:proofErr w:type="spellEnd"/>
            <w:r w:rsidRPr="004E11F3">
              <w:rPr>
                <w:rFonts w:ascii="Verdana" w:hAnsi="Verdana"/>
                <w:sz w:val="18"/>
                <w:szCs w:val="18"/>
              </w:rPr>
              <w:t xml:space="preserve"> exenta de </w:t>
            </w:r>
            <w:proofErr w:type="spellStart"/>
            <w:r w:rsidRPr="004E11F3">
              <w:rPr>
                <w:rFonts w:ascii="Verdana" w:hAnsi="Verdana"/>
                <w:sz w:val="18"/>
                <w:szCs w:val="18"/>
              </w:rPr>
              <w:t>IVA?Una</w:t>
            </w:r>
            <w:proofErr w:type="spellEnd"/>
            <w:r w:rsidRPr="004E11F3">
              <w:rPr>
                <w:rFonts w:ascii="Verdana" w:hAnsi="Verdana"/>
                <w:sz w:val="18"/>
                <w:szCs w:val="18"/>
              </w:rPr>
              <w:t xml:space="preserve"> entidad sin ánimo de lucro ¿puede tener beneficios?¿Se debe de presentar el impuesto de sociedades? En qué casos.</w:t>
            </w:r>
            <w:r w:rsidR="00F123E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E11F3">
              <w:rPr>
                <w:rFonts w:ascii="Verdana" w:hAnsi="Verdana"/>
                <w:sz w:val="18"/>
                <w:szCs w:val="18"/>
              </w:rPr>
              <w:t xml:space="preserve">RELACIÓN CON LA ADMINISTRACION PÚBLICA TRAS LA ENTRADA EN VIGOR DE LA LEY 39/2015, DE 1 DE </w:t>
            </w:r>
            <w:proofErr w:type="spellStart"/>
            <w:r w:rsidRPr="004E11F3">
              <w:rPr>
                <w:rFonts w:ascii="Verdana" w:hAnsi="Verdana"/>
                <w:sz w:val="18"/>
                <w:szCs w:val="18"/>
              </w:rPr>
              <w:t>OCTUBRE.Pasos</w:t>
            </w:r>
            <w:proofErr w:type="spellEnd"/>
            <w:r w:rsidRPr="004E11F3">
              <w:rPr>
                <w:rFonts w:ascii="Verdana" w:hAnsi="Verdana"/>
                <w:sz w:val="18"/>
                <w:szCs w:val="18"/>
              </w:rPr>
              <w:t xml:space="preserve"> que debe dar una </w:t>
            </w:r>
            <w:proofErr w:type="spellStart"/>
            <w:r w:rsidRPr="004E11F3">
              <w:rPr>
                <w:rFonts w:ascii="Verdana" w:hAnsi="Verdana"/>
                <w:sz w:val="18"/>
                <w:szCs w:val="18"/>
              </w:rPr>
              <w:t>avv</w:t>
            </w:r>
            <w:proofErr w:type="spellEnd"/>
            <w:r w:rsidRPr="004E11F3">
              <w:rPr>
                <w:rFonts w:ascii="Verdana" w:hAnsi="Verdana"/>
                <w:sz w:val="18"/>
                <w:szCs w:val="18"/>
              </w:rPr>
              <w:t xml:space="preserve"> para adaptarse a la nueva </w:t>
            </w:r>
            <w:proofErr w:type="spellStart"/>
            <w:r w:rsidRPr="004E11F3">
              <w:rPr>
                <w:rFonts w:ascii="Verdana" w:hAnsi="Verdana"/>
                <w:sz w:val="18"/>
                <w:szCs w:val="18"/>
              </w:rPr>
              <w:t>Ley.Forma</w:t>
            </w:r>
            <w:proofErr w:type="spellEnd"/>
            <w:r w:rsidRPr="004E11F3">
              <w:rPr>
                <w:rFonts w:ascii="Verdana" w:hAnsi="Verdana"/>
                <w:sz w:val="18"/>
                <w:szCs w:val="18"/>
              </w:rPr>
              <w:t xml:space="preserve"> de relacionarse con la Administración electrónicamente.</w:t>
            </w:r>
          </w:p>
        </w:tc>
      </w:tr>
      <w:tr w:rsidR="002E3C50" w:rsidRPr="002E3C50" w:rsidTr="00F123E5">
        <w:trPr>
          <w:trHeight w:val="566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PROFESORADO</w:t>
            </w:r>
          </w:p>
        </w:tc>
        <w:tc>
          <w:tcPr>
            <w:tcW w:w="7508" w:type="dxa"/>
            <w:hideMark/>
          </w:tcPr>
          <w:p w:rsidR="006F45C7" w:rsidRPr="006F2C37" w:rsidRDefault="004E11F3" w:rsidP="006F2C37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lang w:val="es-ES_tradnl"/>
              </w:rPr>
            </w:pPr>
            <w:r w:rsidRPr="00CC7827">
              <w:rPr>
                <w:b/>
                <w:spacing w:val="-3"/>
                <w:lang w:val="es-ES_tradnl"/>
              </w:rPr>
              <w:t>JESUS LÓPEZ DEL CASTILLO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Presencial 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00B" w:rsidRDefault="008F700B" w:rsidP="00CE436F">
      <w:pPr>
        <w:spacing w:after="0" w:line="240" w:lineRule="auto"/>
      </w:pPr>
      <w:r>
        <w:separator/>
      </w:r>
    </w:p>
  </w:endnote>
  <w:endnote w:type="continuationSeparator" w:id="0">
    <w:p w:rsidR="008F700B" w:rsidRDefault="008F700B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37" w:rsidRDefault="006F2C3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37" w:rsidRDefault="006F2C3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37" w:rsidRDefault="006F2C3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00B" w:rsidRDefault="008F700B" w:rsidP="00CE436F">
      <w:pPr>
        <w:spacing w:after="0" w:line="240" w:lineRule="auto"/>
      </w:pPr>
      <w:r>
        <w:separator/>
      </w:r>
    </w:p>
  </w:footnote>
  <w:footnote w:type="continuationSeparator" w:id="0">
    <w:p w:rsidR="008F700B" w:rsidRDefault="008F700B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37" w:rsidRDefault="006F2C3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F123E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2655570</wp:posOffset>
          </wp:positionH>
          <wp:positionV relativeFrom="paragraph">
            <wp:posOffset>76835</wp:posOffset>
          </wp:positionV>
          <wp:extent cx="3032125" cy="337820"/>
          <wp:effectExtent l="19050" t="0" r="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123E5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-415042</wp:posOffset>
          </wp:positionH>
          <wp:positionV relativeFrom="paragraph">
            <wp:posOffset>-71893</wp:posOffset>
          </wp:positionV>
          <wp:extent cx="848609" cy="745435"/>
          <wp:effectExtent l="1905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23E5" w:rsidRDefault="00F123E5">
    <w:pPr>
      <w:pStyle w:val="Encabezado"/>
    </w:pPr>
  </w:p>
  <w:p w:rsidR="00F123E5" w:rsidRDefault="00F123E5">
    <w:pPr>
      <w:pStyle w:val="Encabezado"/>
    </w:pPr>
    <w:r>
      <w:t xml:space="preserve">                           </w:t>
    </w:r>
  </w:p>
  <w:p w:rsidR="00F123E5" w:rsidRDefault="00F123E5">
    <w:pPr>
      <w:pStyle w:val="Encabezado"/>
    </w:pPr>
  </w:p>
  <w:p w:rsidR="00F123E5" w:rsidRDefault="00F123E5">
    <w:pPr>
      <w:pStyle w:val="Encabezado"/>
    </w:pPr>
  </w:p>
  <w:p w:rsidR="00F123E5" w:rsidRDefault="00F123E5">
    <w:pPr>
      <w:pStyle w:val="Encabezado"/>
    </w:pPr>
  </w:p>
  <w:p w:rsidR="006F2C37" w:rsidRDefault="006F2C37">
    <w:pPr>
      <w:pStyle w:val="Encabezado"/>
    </w:pPr>
  </w:p>
  <w:p w:rsidR="006F2C37" w:rsidRDefault="006F2C37">
    <w:pPr>
      <w:pStyle w:val="Encabezado"/>
    </w:pPr>
  </w:p>
  <w:p w:rsidR="006F2C37" w:rsidRDefault="006F2C37">
    <w:pPr>
      <w:pStyle w:val="Encabezado"/>
    </w:pPr>
  </w:p>
  <w:p w:rsidR="006F2C37" w:rsidRDefault="006F2C37">
    <w:pPr>
      <w:pStyle w:val="Encabezado"/>
    </w:pPr>
  </w:p>
  <w:p w:rsidR="006F2C37" w:rsidRDefault="006F2C3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37" w:rsidRDefault="006F2C3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83781"/>
    <w:rsid w:val="000A10F6"/>
    <w:rsid w:val="000C2F5C"/>
    <w:rsid w:val="0013406B"/>
    <w:rsid w:val="00155FE1"/>
    <w:rsid w:val="00167873"/>
    <w:rsid w:val="001B0766"/>
    <w:rsid w:val="00231BA8"/>
    <w:rsid w:val="00235B51"/>
    <w:rsid w:val="002E3C50"/>
    <w:rsid w:val="0034700D"/>
    <w:rsid w:val="00395718"/>
    <w:rsid w:val="00460D95"/>
    <w:rsid w:val="004C5056"/>
    <w:rsid w:val="004E11F3"/>
    <w:rsid w:val="00537C9D"/>
    <w:rsid w:val="00555BCB"/>
    <w:rsid w:val="00580894"/>
    <w:rsid w:val="005A6F0C"/>
    <w:rsid w:val="006B539F"/>
    <w:rsid w:val="006C0B30"/>
    <w:rsid w:val="006F2C37"/>
    <w:rsid w:val="006F45C7"/>
    <w:rsid w:val="007A1342"/>
    <w:rsid w:val="007C77DB"/>
    <w:rsid w:val="008D5519"/>
    <w:rsid w:val="008E3F2E"/>
    <w:rsid w:val="008F700B"/>
    <w:rsid w:val="00993F76"/>
    <w:rsid w:val="009A1B07"/>
    <w:rsid w:val="009A4AC9"/>
    <w:rsid w:val="009C62FF"/>
    <w:rsid w:val="00A95E78"/>
    <w:rsid w:val="00AA2CD3"/>
    <w:rsid w:val="00AC109F"/>
    <w:rsid w:val="00B96E29"/>
    <w:rsid w:val="00BD3A8A"/>
    <w:rsid w:val="00BE56E4"/>
    <w:rsid w:val="00CE436F"/>
    <w:rsid w:val="00D5393D"/>
    <w:rsid w:val="00DB3BB6"/>
    <w:rsid w:val="00E46A82"/>
    <w:rsid w:val="00EA44FD"/>
    <w:rsid w:val="00EB1613"/>
    <w:rsid w:val="00EC4563"/>
    <w:rsid w:val="00ED32D7"/>
    <w:rsid w:val="00F123E5"/>
    <w:rsid w:val="00F214EE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C1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7A3F2-F191-4E09-9F65-48ED46DC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4</cp:revision>
  <cp:lastPrinted>2017-07-25T07:14:00Z</cp:lastPrinted>
  <dcterms:created xsi:type="dcterms:W3CDTF">2017-10-30T11:43:00Z</dcterms:created>
  <dcterms:modified xsi:type="dcterms:W3CDTF">2017-10-30T11:59:00Z</dcterms:modified>
</cp:coreProperties>
</file>